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3" w:rsidRDefault="00423813" w:rsidP="00423813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423813" w:rsidRDefault="00423813" w:rsidP="00423813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32"/>
          <w:szCs w:val="32"/>
        </w:rPr>
      </w:pPr>
      <w:r w:rsidRPr="009060B8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××学院简介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模板</w:t>
      </w:r>
    </w:p>
    <w:p w:rsidR="00423813" w:rsidRPr="002203E6" w:rsidRDefault="00423813" w:rsidP="00423813">
      <w:pPr>
        <w:pStyle w:val="a5"/>
        <w:spacing w:before="0" w:beforeAutospacing="0" w:after="0" w:afterAutospacing="0"/>
        <w:jc w:val="center"/>
        <w:rPr>
          <w:spacing w:val="42"/>
        </w:rPr>
      </w:pPr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 xml:space="preserve">   </w:t>
      </w:r>
    </w:p>
    <w:p w:rsidR="00423813" w:rsidRPr="002203E6" w:rsidRDefault="00423813" w:rsidP="00423813">
      <w:pPr>
        <w:widowControl/>
        <w:spacing w:line="400" w:lineRule="exact"/>
        <w:ind w:firstLineChars="200" w:firstLine="662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 w:rsidRPr="00451138"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第一段为学院基本情况介绍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（如：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学院现有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××、××、××3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个本科专业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，××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专业为安徽省一流专业建设点、安徽省特色专业、安徽省专业综合改革试点专业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。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学院现有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教师××人，学生××人。学院教师获批相关项目××项，其中××项目1项、安徽省科研重点项目  项等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。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）</w:t>
      </w:r>
    </w:p>
    <w:p w:rsidR="00423813" w:rsidRPr="002203E6" w:rsidRDefault="00423813" w:rsidP="00423813">
      <w:pPr>
        <w:widowControl/>
        <w:spacing w:line="400" w:lineRule="exact"/>
        <w:ind w:firstLineChars="200" w:firstLine="662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 w:rsidRPr="00451138"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第二段为学院特色介绍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（如：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学院坚持以教学工作为中心，以人才培养为根本，以学科建设为龙头，以队伍建设为基础，深度融合地方经济社会发展，培养具有创新精神、创业意识、创新创业能力和社会责任感的高素质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创新性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应用型人才。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）</w:t>
      </w:r>
    </w:p>
    <w:p w:rsidR="00423813" w:rsidRPr="002203E6" w:rsidRDefault="00423813" w:rsidP="00423813">
      <w:pPr>
        <w:widowControl/>
        <w:spacing w:line="400" w:lineRule="exact"/>
        <w:ind w:firstLineChars="147" w:firstLine="487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第三段为</w:t>
      </w:r>
      <w:r w:rsidRPr="007650F2"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师资队伍</w:t>
      </w:r>
      <w:r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介绍</w:t>
      </w:r>
      <w:r w:rsidRPr="00451138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（如</w:t>
      </w:r>
      <w:r w:rsidRPr="007650F2">
        <w:rPr>
          <w:rFonts w:ascii="仿宋_GB2312" w:eastAsia="仿宋_GB2312" w:hAnsi="微软雅黑" w:cs="宋体" w:hint="eastAsia"/>
          <w:b/>
          <w:color w:val="000000"/>
          <w:spacing w:val="25"/>
          <w:kern w:val="0"/>
          <w:sz w:val="28"/>
          <w:szCs w:val="28"/>
        </w:rPr>
        <w:t>：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学院现已形成一支职称、学历结构合理，学术造诣深，教学水平高的师资队伍，有正高职称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人，副高以上职称教师占专任教师的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%，具有博士学位教师占专任教师的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%；拥有安徽省教学名师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人，安徽省教坛新秀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人，省高校优秀中青年骨干教师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人，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××专业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硕士生导师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×人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。近年来，</w:t>
      </w:r>
      <w:r w:rsidRPr="001054BE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学院学院教师在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核心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期刊发表学术论文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余篇，其中二类以上论文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篇，出版教材、专著等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部；获批包括国家社科基金、教育部人文社科研究项目等在内的科研项目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余项；获得省级、校级质量工程项目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×余项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。</w:t>
      </w:r>
      <w:r w:rsidRPr="00451138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）</w:t>
      </w:r>
    </w:p>
    <w:p w:rsidR="00423813" w:rsidRPr="0078054E" w:rsidRDefault="00423813" w:rsidP="00423813">
      <w:pPr>
        <w:widowControl/>
        <w:spacing w:line="4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第四段为获得荣誉情况。</w:t>
      </w:r>
    </w:p>
    <w:p w:rsidR="00423813" w:rsidRPr="002203E6" w:rsidRDefault="00423813" w:rsidP="00423813">
      <w:pPr>
        <w:widowControl/>
        <w:spacing w:line="40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23813" w:rsidRPr="002203E6" w:rsidRDefault="00423813" w:rsidP="00423813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32"/>
          <w:szCs w:val="32"/>
        </w:rPr>
      </w:pPr>
      <w:r w:rsidRPr="007650F2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招生专业简介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模板</w:t>
      </w:r>
    </w:p>
    <w:p w:rsidR="00423813" w:rsidRPr="002203E6" w:rsidRDefault="00423813" w:rsidP="00423813">
      <w:pPr>
        <w:widowControl/>
        <w:spacing w:line="400" w:lineRule="exact"/>
        <w:jc w:val="center"/>
        <w:rPr>
          <w:rFonts w:ascii="仿宋_GB2312" w:eastAsia="仿宋_GB2312" w:hAnsi="宋体" w:cs="宋体"/>
          <w:color w:val="000000"/>
          <w:spacing w:val="42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spacing w:val="42"/>
          <w:kern w:val="0"/>
          <w:sz w:val="28"/>
          <w:szCs w:val="28"/>
        </w:rPr>
        <w:t>专业名称</w:t>
      </w:r>
    </w:p>
    <w:p w:rsidR="00423813" w:rsidRPr="002203E6" w:rsidRDefault="00423813" w:rsidP="00223AA8">
      <w:pPr>
        <w:widowControl/>
        <w:spacing w:line="400" w:lineRule="exact"/>
        <w:ind w:firstLineChars="196" w:firstLine="551"/>
        <w:jc w:val="left"/>
        <w:rPr>
          <w:rFonts w:ascii="仿宋_GB2312" w:eastAsia="仿宋_GB2312" w:hAnsi="宋体" w:cs="宋体"/>
          <w:color w:val="A0A0A0"/>
          <w:spacing w:val="25"/>
          <w:kern w:val="0"/>
          <w:sz w:val="28"/>
          <w:szCs w:val="28"/>
        </w:rPr>
      </w:pPr>
      <w:r w:rsidRPr="0078054E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第一段为专业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类立项汇总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（如：</w:t>
      </w:r>
      <w:r w:rsidRPr="0078054E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安徽省一流专业建设点、安徽省特色专业、安徽省专业综合改革试点专业。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423813" w:rsidRPr="002203E6" w:rsidRDefault="00423813" w:rsidP="00423813">
      <w:pPr>
        <w:widowControl/>
        <w:spacing w:line="400" w:lineRule="exact"/>
        <w:ind w:firstLineChars="196" w:firstLine="649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第二段为</w:t>
      </w:r>
      <w:r w:rsidRPr="001054BE"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专业</w:t>
      </w:r>
      <w:r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简要介绍</w:t>
      </w:r>
      <w:r w:rsidRPr="0078054E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（如：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本专业以党政机关、企事业单位、社会组织的行政管理事务为研究对象，培养适应现代社会发展需要，具备公共意识、公共精神、公共责任，掌握现代行政管理和一般管理的基本技能和基本方法，具有创新精神、创业意识、创新创业能力和社会责任感的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lastRenderedPageBreak/>
        <w:t>高素质应用型人才。2019年在安徽省行政管理本科专业评估中位居全省第三位。</w:t>
      </w:r>
      <w:r w:rsidRPr="0078054E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）</w:t>
      </w:r>
    </w:p>
    <w:p w:rsidR="00423813" w:rsidRPr="002203E6" w:rsidRDefault="00423813" w:rsidP="00423813">
      <w:pPr>
        <w:widowControl/>
        <w:spacing w:line="400" w:lineRule="exact"/>
        <w:ind w:firstLineChars="196" w:firstLine="649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第三段为</w:t>
      </w:r>
      <w:r w:rsidRPr="001054BE"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主要课程</w:t>
      </w:r>
      <w:r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介绍</w:t>
      </w:r>
      <w:r w:rsidRPr="00782F59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 xml:space="preserve"> (</w:t>
      </w:r>
      <w:r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如</w:t>
      </w:r>
      <w:r w:rsidRPr="001054BE"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：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政治学原理、管理学原理、经济学基础、行政管理学、宪法与行政法、政府经济学、公共政策学、行政组织学、地方政府学、社会调查与统计、电子政务、人力资源管理、政策仿真、大数据与管理、应用文写作等。</w:t>
      </w:r>
      <w:r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)</w:t>
      </w:r>
    </w:p>
    <w:p w:rsidR="00423813" w:rsidRPr="002203E6" w:rsidRDefault="00423813" w:rsidP="00423813">
      <w:pPr>
        <w:widowControl/>
        <w:spacing w:line="400" w:lineRule="exact"/>
        <w:ind w:firstLineChars="196" w:firstLine="649"/>
        <w:rPr>
          <w:rFonts w:ascii="仿宋_GB2312" w:eastAsia="仿宋_GB2312" w:hAnsi="宋体" w:cs="宋体"/>
          <w:spacing w:val="25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spacing w:val="25"/>
          <w:kern w:val="0"/>
          <w:sz w:val="28"/>
          <w:szCs w:val="28"/>
        </w:rPr>
        <w:t>第四段为就业情况介绍</w:t>
      </w:r>
      <w:r w:rsidRPr="00782F59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（如：</w:t>
      </w:r>
      <w:r w:rsidRPr="002203E6">
        <w:rPr>
          <w:rFonts w:ascii="仿宋_GB2312" w:eastAsia="仿宋_GB2312" w:hAnsi="微软雅黑" w:cs="宋体" w:hint="eastAsia"/>
          <w:color w:val="000000"/>
          <w:spacing w:val="25"/>
          <w:kern w:val="0"/>
          <w:sz w:val="28"/>
          <w:szCs w:val="28"/>
        </w:rPr>
        <w:t>能在政府机关、党群部门从事公共政策分析、人力资源管理、公共关系管理、机关事务管理、电子政务与信息资源管理等方面的实际工作；能在企事业单位、社会组织从事行政主管、人力资源管理、办公文秘、信息资源管理等方面的具体工作。近年来，本专业的就业率一直保持在较高水平，初次就业率远超全省平均水平。2017届毕业生70人，初次就业率为97.14%，其中有22.85%的毕业生考取研究生和进入政府机关以及事业单位；2018届毕业生78人，初次就业率达97.44%，其中有24.36%的毕业生考取研究生和进入政府机关以及事业单位；2019届毕业生111人，初次就业率达97.87%，其中有29.73%的毕业生考取研究生和进入政府机关以及事业单位</w:t>
      </w:r>
      <w:r w:rsidRPr="00782F59">
        <w:rPr>
          <w:rFonts w:ascii="仿宋_GB2312" w:eastAsia="仿宋_GB2312" w:hAnsi="微软雅黑" w:cs="宋体" w:hint="eastAsia"/>
          <w:bCs/>
          <w:color w:val="000000"/>
          <w:spacing w:val="25"/>
          <w:kern w:val="0"/>
          <w:sz w:val="28"/>
          <w:szCs w:val="28"/>
        </w:rPr>
        <w:t>）</w:t>
      </w:r>
    </w:p>
    <w:p w:rsidR="00423813" w:rsidRDefault="00423813" w:rsidP="00423813">
      <w:pPr>
        <w:widowControl/>
        <w:spacing w:line="40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782F59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第五段为人才培养情况及取得的成绩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（如</w:t>
      </w:r>
      <w:r w:rsidRPr="002203E6">
        <w:rPr>
          <w:rFonts w:ascii="仿宋_GB2312" w:eastAsia="仿宋_GB2312" w:hAnsi="宋体" w:cs="宋体" w:hint="eastAsia"/>
          <w:spacing w:val="25"/>
          <w:kern w:val="0"/>
          <w:sz w:val="28"/>
          <w:szCs w:val="28"/>
        </w:rPr>
        <w:t>近三年来，本专业学生除获得学业奖学金外，还多次获得国家奖学金、国家励志奖学金、单项奖学金以及学业特等奖学金。此外，多名学生获得优秀毕业生、优秀学生干部等称号。学生参与学科竞赛积极性高、参与面广，2019年在“挑战杯”全国大学生课外学术科技作品竞赛获国赛三等奖、“挑战杯”安徽省大学生课外学术科技作品竞赛获省赛一等奖，在安徽省大学生原创文学新星大赛、安徽省“互联网+”大学生创新创业大赛、全国大学生公共管理案例大赛等赛事中共获得省部级以上奖项17项；主持国家级、省级大学生创新创业训练计划项目20余项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423813" w:rsidRDefault="00423813" w:rsidP="00423813">
      <w:pPr>
        <w:widowControl/>
        <w:spacing w:line="400" w:lineRule="exact"/>
        <w:ind w:firstLine="480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13" w:rsidRDefault="00423813" w:rsidP="00423813">
      <w:pPr>
        <w:widowControl/>
        <w:spacing w:line="400" w:lineRule="exact"/>
        <w:ind w:firstLine="480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13" w:rsidRDefault="00423813" w:rsidP="00423813">
      <w:pPr>
        <w:widowControl/>
        <w:spacing w:line="400" w:lineRule="exact"/>
        <w:ind w:firstLine="480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13" w:rsidRDefault="00423813" w:rsidP="00423813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附件2：</w:t>
      </w:r>
    </w:p>
    <w:p w:rsidR="00423813" w:rsidRDefault="00423813" w:rsidP="00423813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423813" w:rsidRDefault="00423813" w:rsidP="00423813">
      <w:pPr>
        <w:widowControl/>
        <w:spacing w:line="400" w:lineRule="exact"/>
        <w:ind w:firstLineChars="295" w:firstLine="1066"/>
        <w:rPr>
          <w:rFonts w:ascii="仿宋_GB2312" w:eastAsia="仿宋_GB2312" w:hAnsi="宋体" w:cs="宋体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  <w:u w:val="single"/>
        </w:rPr>
        <w:t xml:space="preserve">      </w:t>
      </w:r>
      <w:r w:rsidRPr="000D48D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学院简介及专业介绍审稿人信息表</w:t>
      </w:r>
    </w:p>
    <w:p w:rsidR="00423813" w:rsidRDefault="00423813" w:rsidP="00423813">
      <w:pPr>
        <w:widowControl/>
        <w:spacing w:line="400" w:lineRule="exact"/>
        <w:ind w:firstLine="780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423813" w:rsidRPr="00135E0C" w:rsidTr="00C47257">
        <w:trPr>
          <w:trHeight w:hRule="exact" w:val="567"/>
        </w:trPr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35E0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35E0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35E0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35E0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QQ号</w:t>
            </w: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35E0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微信号</w:t>
            </w:r>
          </w:p>
        </w:tc>
      </w:tr>
      <w:tr w:rsidR="00423813" w:rsidRPr="00135E0C" w:rsidTr="00C47257">
        <w:trPr>
          <w:trHeight w:hRule="exact" w:val="567"/>
        </w:trPr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</w:tr>
      <w:tr w:rsidR="00423813" w:rsidRPr="00135E0C" w:rsidTr="00C47257">
        <w:trPr>
          <w:trHeight w:hRule="exact" w:val="567"/>
        </w:trPr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4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705" w:type="dxa"/>
          </w:tcPr>
          <w:p w:rsidR="00423813" w:rsidRPr="00135E0C" w:rsidRDefault="00423813" w:rsidP="00C4725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6"/>
                <w:szCs w:val="36"/>
              </w:rPr>
            </w:pPr>
          </w:p>
        </w:tc>
      </w:tr>
    </w:tbl>
    <w:p w:rsidR="00423813" w:rsidRDefault="00423813" w:rsidP="00423813">
      <w:pPr>
        <w:widowControl/>
        <w:spacing w:line="4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5728F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备注：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1.</w:t>
      </w:r>
      <w:r w:rsidRPr="005728F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各学院审稿人1-2人，原则上由学院领导或秘书承担审稿工作。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2.审稿人请及时对编辑材料进行认真审核，保证稿件质量。</w:t>
      </w:r>
    </w:p>
    <w:p w:rsidR="00423813" w:rsidRPr="005728F8" w:rsidRDefault="00423813" w:rsidP="00423813">
      <w:pPr>
        <w:widowControl/>
        <w:spacing w:line="4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</w:t>
      </w:r>
    </w:p>
    <w:p w:rsidR="00423813" w:rsidRDefault="00423813" w:rsidP="00423813">
      <w:pPr>
        <w:widowControl/>
        <w:spacing w:line="400" w:lineRule="exact"/>
        <w:ind w:firstLine="7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423813" w:rsidRDefault="00423813" w:rsidP="00423813">
      <w:pPr>
        <w:widowControl/>
        <w:spacing w:line="400" w:lineRule="exact"/>
        <w:ind w:firstLine="7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423813" w:rsidRPr="005728F8" w:rsidRDefault="00423813" w:rsidP="00423813">
      <w:pPr>
        <w:widowControl/>
        <w:spacing w:line="400" w:lineRule="exact"/>
        <w:ind w:firstLine="7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5728F8">
        <w:rPr>
          <w:rFonts w:ascii="仿宋_GB2312" w:eastAsia="仿宋_GB2312" w:hAnsi="宋体" w:cs="宋体" w:hint="eastAsia"/>
          <w:kern w:val="0"/>
          <w:sz w:val="32"/>
          <w:szCs w:val="32"/>
        </w:rPr>
        <w:t>学院领导签字（盖章）：</w:t>
      </w:r>
    </w:p>
    <w:p w:rsidR="00423813" w:rsidRPr="005728F8" w:rsidRDefault="00423813" w:rsidP="00423813">
      <w:pPr>
        <w:widowControl/>
        <w:spacing w:line="400" w:lineRule="exact"/>
        <w:ind w:firstLine="78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年   月   日</w:t>
      </w:r>
    </w:p>
    <w:p w:rsidR="00B3374C" w:rsidRDefault="00B3374C"/>
    <w:sectPr w:rsidR="00B3374C" w:rsidSect="0028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C6" w:rsidRDefault="00EE69C6" w:rsidP="00423813">
      <w:r>
        <w:separator/>
      </w:r>
    </w:p>
  </w:endnote>
  <w:endnote w:type="continuationSeparator" w:id="1">
    <w:p w:rsidR="00EE69C6" w:rsidRDefault="00EE69C6" w:rsidP="0042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C6" w:rsidRDefault="00EE69C6" w:rsidP="00423813">
      <w:r>
        <w:separator/>
      </w:r>
    </w:p>
  </w:footnote>
  <w:footnote w:type="continuationSeparator" w:id="1">
    <w:p w:rsidR="00EE69C6" w:rsidRDefault="00EE69C6" w:rsidP="00423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813"/>
    <w:rsid w:val="00223AA8"/>
    <w:rsid w:val="00423813"/>
    <w:rsid w:val="00B3374C"/>
    <w:rsid w:val="00B47C88"/>
    <w:rsid w:val="00E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8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8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38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刘瑾</cp:lastModifiedBy>
  <cp:revision>3</cp:revision>
  <dcterms:created xsi:type="dcterms:W3CDTF">2020-07-07T08:34:00Z</dcterms:created>
  <dcterms:modified xsi:type="dcterms:W3CDTF">2020-07-07T08:40:00Z</dcterms:modified>
</cp:coreProperties>
</file>